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• Dimensions (L x l x H): 146 x 230 x 88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Application, Bluetooth</w:t>
      </w:r>
      <w:br/>
      <w:r>
        <w:rPr/>
        <w:t xml:space="preserve">• Avec télécommande: Non</w:t>
      </w:r>
      <w:br/>
      <w:r>
        <w:rPr/>
        <w:t xml:space="preserve">• Variante: anthracite</w:t>
      </w:r>
      <w:br/>
      <w:r>
        <w:rPr/>
        <w:t xml:space="preserve">• UC1, Code EAN: 4007841079291</w:t>
      </w:r>
      <w:br/>
      <w:r>
        <w:rPr/>
        <w:t xml:space="preserve">• Applications: Extérieur</w:t>
      </w:r>
      <w:br/>
      <w:r>
        <w:rPr/>
        <w:t xml:space="preserve">• Emplacement, pièce: jardin, entrée, Cour et allée,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7,5 W</w:t>
      </w:r>
      <w:br/>
      <w:r>
        <w:rPr/>
        <w:t xml:space="preserve">• Hauteur de montage max.: 2,50 m</w:t>
      </w:r>
      <w:br/>
      <w:r>
        <w:rPr/>
        <w:t xml:space="preserve">• Interrupteur crépusculaire: Non</w:t>
      </w:r>
      <w:br/>
      <w:r>
        <w:rPr/>
        <w:t xml:space="preserve">• Puissance d'émission: &lt; 1 mW</w:t>
      </w:r>
      <w:br/>
      <w:r>
        <w:rPr/>
        <w:t xml:space="preserve">• Flux lumineux total du produit: 466 lm</w:t>
      </w:r>
      <w:br/>
      <w:r>
        <w:rPr/>
        <w:t xml:space="preserve">• Flux lumineux mesure (360°): 466 lm</w:t>
      </w:r>
      <w:br/>
      <w:r>
        <w:rPr/>
        <w:t xml:space="preserve">• Efficacité totale du produit: 62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Durée de vie LED L70B50 (25°): &gt; 60000</w:t>
      </w:r>
      <w:br/>
      <w:r>
        <w:rPr/>
        <w:t xml:space="preserve">• Culot: sans</w:t>
      </w:r>
      <w:br/>
      <w:r>
        <w:rPr/>
        <w:t xml:space="preserve">• Système de refroidissement des LED: Contrôle thermique actif &amp; passif</w:t>
      </w:r>
      <w:br/>
      <w:r>
        <w:rPr/>
        <w:t xml:space="preserve">• Allumage en douceur: Oui</w:t>
      </w:r>
      <w:br/>
      <w:r>
        <w:rPr/>
        <w:t xml:space="preserve">• Fonction balisage: Oui</w:t>
      </w:r>
      <w:br/>
      <w:r>
        <w:rPr/>
        <w:t xml:space="preserve">• Fonction balisage détails: uniquement en combinaison avec la version SC</w:t>
      </w:r>
      <w:br/>
      <w:r>
        <w:rPr/>
        <w:t xml:space="preserve">• Mise en réseau possible: Oui</w:t>
      </w:r>
      <w:br/>
      <w:r>
        <w:rPr/>
        <w:t xml:space="preserve">• Fonction balisage en pourcentage: 10 – 100 %</w:t>
      </w:r>
      <w:br/>
      <w:r>
        <w:rPr/>
        <w:t xml:space="preserve">• Fonction balisage en pourcentage, de: 10 %</w:t>
      </w:r>
      <w:br/>
      <w:r>
        <w:rPr/>
        <w:t xml:space="preserve">• Fonction balisage en pourcentage, jusqu'à: 100 %</w:t>
      </w:r>
      <w:br/>
      <w:r>
        <w:rPr/>
        <w:t xml:space="preserve">• Mise en réseau via: Bluetooth</w:t>
      </w:r>
      <w:br/>
      <w:r>
        <w:rPr/>
        <w:t xml:space="preserve">• Indice de rendu des couleurs IRC: = 82</w:t>
      </w:r>
      <w:br/>
      <w:r>
        <w:rPr/>
        <w:t xml:space="preserve">• Hauteur de montage optimale: 2 m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800 C anthracite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2026-08-21T01:14:54+02:00</dcterms:created>
  <dcterms:modified xsi:type="dcterms:W3CDTF">2026-08-21T01:14:54+02:00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